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9"/>
          <w:sz w:val="56"/>
        </w:rPr>
        <w:br/>
        <w:br/>
        <w:t>Residual Forest Working Specification</w:t>
      </w:r>
    </w:p>
    <w:p>
      <w:pPr>
        <w:jc w:val="center"/>
      </w:pPr>
      <w:r>
        <w:rPr>
          <w:i/>
          <w:color w:val="595959"/>
          <w:sz w:val="28"/>
        </w:rPr>
        <w:t>GCL-Typed Memory, Near-Miss Detection, Mass Numbers, and Constant Collapse</w:t>
      </w:r>
    </w:p>
    <w:p>
      <w:r>
        <w:br/>
      </w:r>
    </w:p>
    <w:p>
      <w:pPr>
        <w:pStyle w:val="Callout"/>
        <w:jc w:val="center"/>
      </w:pPr>
      <w:r>
        <w:t>Core thesis: do not trust apparent fit; encode type, measure residual, preserve edge cases, and reduce recursively.</w:t>
      </w:r>
    </w:p>
    <w:p>
      <w:r>
        <w:br/>
        <w:t>Prepared as a structured working document from the current research thread. This is an architecture/specification document, not a proof of any speculative physics or mathematics.</w:t>
      </w:r>
    </w:p>
    <w:p>
      <w:r>
        <w:br w:type="page"/>
      </w:r>
    </w:p>
    <w:p>
      <w:pPr>
        <w:pStyle w:val="Heading1"/>
      </w:pPr>
      <w:r>
        <w:t>1. Executive Summary</w:t>
      </w:r>
    </w:p>
    <w:p>
      <w:r>
        <w:t>The project has converged into a coherent architecture for handling concepts, equations, constants, memories, and speculative structures without prematurely forcing them into known categories. The central pattern is a typed, residual-aware Forest: every object carries structured GCL facts, a vector search surface, evidence mass, near-miss tension, history, and a decision state.</w:t>
      </w:r>
    </w:p>
    <w:p>
      <w:pPr>
        <w:pStyle w:val="EquationBlock"/>
      </w:pPr>
      <w:r>
        <w:t>candidate -&gt; typed structure -&gt; residual check -&gt; near-miss tension -&gt; sieve -&gt; edge survivor / merge / fork / ban -&gt; memory feedback</w:t>
      </w:r>
    </w:p>
    <w:p>
      <w:r>
        <w:t>The system is useful because it distinguishes cases that ordinary vector memory tends to flatten: exact matches, clear mismatches, type-wrong near matches, speculative analogies, implementation facts, and unknown precategorical structures.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2304"/>
            <w:vAlign w:val="center"/>
            <w:shd w:fill="1F4E79"/>
          </w:tcPr>
          <w:p>
            <w:pPr>
              <w:spacing w:after="0"/>
            </w:pPr>
            <w:r/>
            <w:r>
              <w:rPr>
                <w:b/>
                <w:color w:val="FFFFFF"/>
              </w:rPr>
              <w:t>Module</w:t>
            </w:r>
          </w:p>
        </w:tc>
        <w:tc>
          <w:tcPr>
            <w:tcW w:type="dxa" w:w="4896"/>
            <w:vAlign w:val="center"/>
            <w:shd w:fill="1F4E79"/>
          </w:tcPr>
          <w:p>
            <w:pPr>
              <w:spacing w:after="0"/>
            </w:pPr>
            <w:r/>
            <w:r>
              <w:rPr>
                <w:b/>
                <w:color w:val="FFFFFF"/>
              </w:rPr>
              <w:t>Purpose</w:t>
            </w:r>
          </w:p>
        </w:tc>
        <w:tc>
          <w:tcPr>
            <w:tcW w:type="dxa" w:w="3024"/>
            <w:vAlign w:val="center"/>
            <w:shd w:fill="1F4E79"/>
          </w:tcPr>
          <w:p>
            <w:pPr>
              <w:spacing w:after="0"/>
            </w:pPr>
            <w:r/>
            <w:r>
              <w:rPr>
                <w:b/>
                <w:color w:val="FFFFFF"/>
              </w:rPr>
              <w:t>Primary Output</w:t>
            </w:r>
          </w:p>
        </w:tc>
      </w:tr>
      <w:tr>
        <w:tc>
          <w:tcPr>
            <w:tcW w:type="dxa" w:w="2304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GCL typed facts</w:t>
            </w:r>
          </w:p>
        </w:tc>
        <w:tc>
          <w:tcPr>
            <w:tcW w:type="dxa" w:w="4896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Encode what kind of data an item is and what role it plays.</w:t>
            </w:r>
          </w:p>
        </w:tc>
        <w:tc>
          <w:tcPr>
            <w:tcW w:type="dxa" w:w="3024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Typed semantic header</w:t>
            </w:r>
          </w:p>
        </w:tc>
      </w:tr>
      <w:tr>
        <w:tc>
          <w:tcPr>
            <w:tcW w:type="dxa" w:w="2304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Near-miss detector</w:t>
            </w:r>
          </w:p>
        </w:tc>
        <w:tc>
          <w:tcPr>
            <w:tcW w:type="dxa" w:w="4896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Detect false coherence and suspicious almost-fits.</w:t>
            </w:r>
          </w:p>
        </w:tc>
        <w:tc>
          <w:tcPr>
            <w:tcW w:type="dxa" w:w="3024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Tension score T(x)</w:t>
            </w:r>
          </w:p>
        </w:tc>
      </w:tr>
      <w:tr>
        <w:tc>
          <w:tcPr>
            <w:tcW w:type="dxa" w:w="2304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Mass numbers</w:t>
            </w:r>
          </w:p>
        </w:tc>
        <w:tc>
          <w:tcPr>
            <w:tcW w:type="dxa" w:w="4896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Give values, types, constants, and edges inertia/evidence weight.</w:t>
            </w:r>
          </w:p>
        </w:tc>
        <w:tc>
          <w:tcPr>
            <w:tcW w:type="dxa" w:w="3024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Mass-weighted updates</w:t>
            </w:r>
          </w:p>
        </w:tc>
      </w:tr>
      <w:tr>
        <w:tc>
          <w:tcPr>
            <w:tcW w:type="dxa" w:w="2304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Constant collapse</w:t>
            </w:r>
          </w:p>
        </w:tc>
        <w:tc>
          <w:tcPr>
            <w:tcW w:type="dxa" w:w="4896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Reduce near-infinite constant candidates to an active basis.</w:t>
            </w:r>
          </w:p>
        </w:tc>
        <w:tc>
          <w:tcPr>
            <w:tcW w:type="dxa" w:w="3024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Promoted constants</w:t>
            </w:r>
          </w:p>
        </w:tc>
      </w:tr>
      <w:tr>
        <w:tc>
          <w:tcPr>
            <w:tcW w:type="dxa" w:w="2304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Unknown typing</w:t>
            </w:r>
          </w:p>
        </w:tc>
        <w:tc>
          <w:tcPr>
            <w:tcW w:type="dxa" w:w="4896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Approximate types instead of forcing premature labels.</w:t>
            </w:r>
          </w:p>
        </w:tc>
        <w:tc>
          <w:tcPr>
            <w:tcW w:type="dxa" w:w="3024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Type mass distribution</w:t>
            </w:r>
          </w:p>
        </w:tc>
      </w:tr>
      <w:tr>
        <w:tc>
          <w:tcPr>
            <w:tcW w:type="dxa" w:w="2304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Irrational rationality/rainbows</w:t>
            </w:r>
          </w:p>
        </w:tc>
        <w:tc>
          <w:tcPr>
            <w:tcW w:type="dxa" w:w="4896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Track constants that bridge exact/discrete and continuous/operator spaces.</w:t>
            </w:r>
          </w:p>
        </w:tc>
        <w:tc>
          <w:tcPr>
            <w:tcW w:type="dxa" w:w="3024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Constant families and shadows</w:t>
            </w:r>
          </w:p>
        </w:tc>
      </w:tr>
      <w:tr>
        <w:tc>
          <w:tcPr>
            <w:tcW w:type="dxa" w:w="2304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Sigma sieve</w:t>
            </w:r>
          </w:p>
        </w:tc>
        <w:tc>
          <w:tcPr>
            <w:tcW w:type="dxa" w:w="4896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Decide merge, fork, stabilize, edge-survive, or ban.</w:t>
            </w:r>
          </w:p>
        </w:tc>
        <w:tc>
          <w:tcPr>
            <w:tcW w:type="dxa" w:w="3024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Decision state</w:t>
            </w:r>
          </w:p>
        </w:tc>
      </w:tr>
      <w:tr>
        <w:tc>
          <w:tcPr>
            <w:tcW w:type="dxa" w:w="2304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MMR memory spine</w:t>
            </w:r>
          </w:p>
        </w:tc>
        <w:tc>
          <w:tcPr>
            <w:tcW w:type="dxa" w:w="4896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Commit history and feed it back into future selection.</w:t>
            </w:r>
          </w:p>
        </w:tc>
        <w:tc>
          <w:tcPr>
            <w:tcW w:type="dxa" w:w="3024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History root R(t)</w:t>
            </w:r>
          </w:p>
        </w:tc>
      </w:tr>
    </w:tbl>
    <w:p/>
    <w:p>
      <w:pPr>
        <w:pStyle w:val="Heading1"/>
      </w:pPr>
      <w:r>
        <w:t>2. Source Context and Discipline</w:t>
      </w:r>
    </w:p>
    <w:p>
      <w:r>
        <w:t>Two source streams shaped this specification. The first is the Fermat/Simpsons near-miss thread: a joke equation that appears true under limited calculator precision but fails exact arithmetic. The extracted invariant is not the fake equality; it is the structure of an almost-fit that fools weak observation.</w:t>
      </w:r>
    </w:p>
    <w:p>
      <w:r>
        <w:t>The second is the pasted framework that uses a Faddeev-Skyrme-style Lagrangian with displacement, twist, restoring potential, and Hopf/topological terms. That source explicitly distinguishes derived claims, conjectured identifications, fitted results, and open problems. This distinction motivates the Forest field truth_status so speculative, implemented, fitted, derived, metaphorical, and proven items are not collapsed into one truth level.</w:t>
      </w:r>
    </w:p>
    <w:p>
      <w:r>
        <w:t>Rule: the Forest may store speculative structures, but it must mark their status. The memory system should preserve wild analogies without confusing them for proofs.</w:t>
      </w:r>
    </w:p>
    <w:p>
      <w:pPr>
        <w:pStyle w:val="Heading1"/>
      </w:pPr>
      <w:r>
        <w:t>3. Core Grammar of the Forest</w:t>
      </w:r>
    </w:p>
    <w:p>
      <w:r>
        <w:t>A Forest object is not just text plus a tag. It is a typed memory organism with a structured identity, vector surface, evidence mass, tension score, history, and relationships.</w:t>
      </w:r>
    </w:p>
    <w:p>
      <w:pPr>
        <w:pStyle w:val="EquationBlock"/>
      </w:pPr>
      <w:r>
        <w:t>O_i = (G_i, V_i, M_i, Tau_i, H_i, E_i)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1440"/>
            <w:vAlign w:val="center"/>
            <w:shd w:fill="1F4E79"/>
          </w:tcPr>
          <w:p>
            <w:pPr>
              <w:spacing w:after="0"/>
            </w:pPr>
            <w:r/>
            <w:r>
              <w:rPr>
                <w:b/>
                <w:color w:val="FFFFFF"/>
              </w:rPr>
              <w:t>Symbol</w:t>
            </w:r>
          </w:p>
        </w:tc>
        <w:tc>
          <w:tcPr>
            <w:tcW w:type="dxa" w:w="7920"/>
            <w:vAlign w:val="center"/>
            <w:shd w:fill="1F4E79"/>
          </w:tcPr>
          <w:p>
            <w:pPr>
              <w:spacing w:after="0"/>
            </w:pPr>
            <w:r/>
            <w:r>
              <w:rPr>
                <w:b/>
                <w:color w:val="FFFFFF"/>
              </w:rPr>
              <w:t>Meaning</w:t>
            </w:r>
          </w:p>
        </w:tc>
      </w:tr>
      <w:tr>
        <w:tc>
          <w:tcPr>
            <w:tcW w:type="dxa" w:w="1440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G_i</w:t>
            </w:r>
          </w:p>
        </w:tc>
        <w:tc>
          <w:tcPr>
            <w:tcW w:type="dxa" w:w="7920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GCL typed fact-header</w:t>
            </w:r>
          </w:p>
        </w:tc>
      </w:tr>
      <w:tr>
        <w:tc>
          <w:tcPr>
            <w:tcW w:type="dxa" w:w="1440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V_i</w:t>
            </w:r>
          </w:p>
        </w:tc>
        <w:tc>
          <w:tcPr>
            <w:tcW w:type="dxa" w:w="7920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Vector embedding/search surface</w:t>
            </w:r>
          </w:p>
        </w:tc>
      </w:tr>
      <w:tr>
        <w:tc>
          <w:tcPr>
            <w:tcW w:type="dxa" w:w="1440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M_i</w:t>
            </w:r>
          </w:p>
        </w:tc>
        <w:tc>
          <w:tcPr>
            <w:tcW w:type="dxa" w:w="7920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Mass/evidence/inertia</w:t>
            </w:r>
          </w:p>
        </w:tc>
      </w:tr>
      <w:tr>
        <w:tc>
          <w:tcPr>
            <w:tcW w:type="dxa" w:w="1440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Tau_i</w:t>
            </w:r>
          </w:p>
        </w:tc>
        <w:tc>
          <w:tcPr>
            <w:tcW w:type="dxa" w:w="7920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Near-miss or contradiction tension</w:t>
            </w:r>
          </w:p>
        </w:tc>
      </w:tr>
      <w:tr>
        <w:tc>
          <w:tcPr>
            <w:tcW w:type="dxa" w:w="1440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H_i</w:t>
            </w:r>
          </w:p>
        </w:tc>
        <w:tc>
          <w:tcPr>
            <w:tcW w:type="dxa" w:w="7920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History root / lineage / MMR commitment</w:t>
            </w:r>
          </w:p>
        </w:tc>
      </w:tr>
      <w:tr>
        <w:tc>
          <w:tcPr>
            <w:tcW w:type="dxa" w:w="1440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E_i</w:t>
            </w:r>
          </w:p>
        </w:tc>
        <w:tc>
          <w:tcPr>
            <w:tcW w:type="dxa" w:w="7920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Explicit typed edges to other Forest objects</w:t>
            </w:r>
          </w:p>
        </w:tc>
      </w:tr>
    </w:tbl>
    <w:p/>
    <w:p>
      <w:pPr>
        <w:pStyle w:val="Heading2"/>
      </w:pPr>
      <w:r>
        <w:t>3.1 GCL as a Fact-Bearing Header</w:t>
      </w:r>
    </w:p>
    <w:p>
      <w:r>
        <w:t>GCL should not be a decorative label. It should tell the system what kind of thing is being encoded, how formal it is, what operation it performs, and how it should be compared.</w:t>
      </w:r>
    </w:p>
    <w:p>
      <w:pPr>
        <w:pStyle w:val="CodeBlock"/>
      </w:pPr>
      <w:r>
        <w:t>{</w:t>
      </w:r>
    </w:p>
    <w:p>
      <w:pPr>
        <w:pStyle w:val="CodeBlock"/>
      </w:pPr>
      <w:r>
        <w:t xml:space="preserve">  "type": "function | relation | equation | concept | observation | implementation | unknown",</w:t>
      </w:r>
    </w:p>
    <w:p>
      <w:pPr>
        <w:pStyle w:val="CodeBlock"/>
      </w:pPr>
      <w:r>
        <w:t xml:space="preserve">  "domain": ["memory", "math", "physics", "geometry"],</w:t>
      </w:r>
    </w:p>
    <w:p>
      <w:pPr>
        <w:pStyle w:val="CodeBlock"/>
      </w:pPr>
      <w:r>
        <w:t xml:space="preserve">  "operator": "near_miss_detector | web_stabilizer | geodesic_tap | constant_sieve",</w:t>
      </w:r>
    </w:p>
    <w:p>
      <w:pPr>
        <w:pStyle w:val="CodeBlock"/>
      </w:pPr>
      <w:r>
        <w:t xml:space="preserve">  "input_type": "candidate_state",</w:t>
      </w:r>
    </w:p>
    <w:p>
      <w:pPr>
        <w:pStyle w:val="CodeBlock"/>
      </w:pPr>
      <w:r>
        <w:t xml:space="preserve">  "output_type": "tension_score | decision | tag | constant_basis",</w:t>
      </w:r>
    </w:p>
    <w:p>
      <w:pPr>
        <w:pStyle w:val="CodeBlock"/>
      </w:pPr>
      <w:r>
        <w:t xml:space="preserve">  "truth_status": "derived_metric | conjecture | analogy | implementation | fitted | proof",</w:t>
      </w:r>
    </w:p>
    <w:p>
      <w:pPr>
        <w:pStyle w:val="CodeBlock"/>
      </w:pPr>
      <w:r>
        <w:t xml:space="preserve">  "precision_mode": "exact | approximate | symbolic | numerical | vector",</w:t>
      </w:r>
    </w:p>
    <w:p>
      <w:pPr>
        <w:pStyle w:val="CodeBlock"/>
      </w:pPr>
      <w:r>
        <w:t xml:space="preserve">  "category_status": "known | near_known | cross_category | precategory | category_null",</w:t>
      </w:r>
    </w:p>
    <w:p>
      <w:pPr>
        <w:pStyle w:val="CodeBlock"/>
      </w:pPr>
      <w:r>
        <w:t xml:space="preserve">  "dynamics": ["sieve", "feedback", "recursive", "edge_detection"],</w:t>
      </w:r>
    </w:p>
    <w:p>
      <w:pPr>
        <w:pStyle w:val="CodeBlock"/>
      </w:pPr>
      <w:r>
        <w:t xml:space="preserve">  "version": 1,</w:t>
      </w:r>
    </w:p>
    <w:p>
      <w:pPr>
        <w:pStyle w:val="CodeBlock"/>
      </w:pPr>
      <w:r>
        <w:t xml:space="preserve">  "confidence": 0.0</w:t>
      </w:r>
    </w:p>
    <w:p>
      <w:pPr>
        <w:pStyle w:val="CodeBlock"/>
      </w:pPr>
      <w:r>
        <w:t>}</w:t>
      </w:r>
    </w:p>
    <w:p>
      <w:pPr>
        <w:pStyle w:val="Heading1"/>
      </w:pPr>
      <w:r>
        <w:t>4. The Near-Miss Detector</w:t>
      </w:r>
    </w:p>
    <w:p>
      <w:r>
        <w:t>The near-miss detector is the first reusable operator. It generalizes the Fermat/Simpsons trick: some candidates look valid only because precision, representation, or context is weak. The detector flags the dangerous middle zone between clearly false and truly valid.</w:t>
      </w:r>
    </w:p>
    <w:p>
      <w:pPr>
        <w:pStyle w:val="EquationBlock"/>
      </w:pPr>
      <w:r>
        <w:t>epsilon(x) = Residual(x)</w:t>
      </w:r>
    </w:p>
    <w:p>
      <w:pPr>
        <w:pStyle w:val="EquationBlock"/>
      </w:pPr>
      <w:r>
        <w:t>mu_C = MeanResidual(C)</w:t>
      </w:r>
    </w:p>
    <w:p>
      <w:pPr>
        <w:pStyle w:val="EquationBlock"/>
      </w:pPr>
      <w:r>
        <w:t>T(x) = |epsilon(x) - mu_C| + 1 / (|epsilon(x) - mu_C| + delta)</w:t>
      </w:r>
    </w:p>
    <w:p>
      <w:r>
        <w:t>Interpretation: T(x) spikes when a candidate lies suspiciously close to the current residual center. This makes it an edge-survivor scorer and false-coherence alarm.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3024"/>
            <w:vAlign w:val="center"/>
            <w:shd w:fill="1F4E79"/>
          </w:tcPr>
          <w:p>
            <w:pPr>
              <w:spacing w:after="0"/>
            </w:pPr>
            <w:r/>
            <w:r>
              <w:rPr>
                <w:b/>
                <w:color w:val="FFFFFF"/>
              </w:rPr>
              <w:t>Case</w:t>
            </w:r>
          </w:p>
        </w:tc>
        <w:tc>
          <w:tcPr>
            <w:tcW w:type="dxa" w:w="3600"/>
            <w:vAlign w:val="center"/>
            <w:shd w:fill="1F4E79"/>
          </w:tcPr>
          <w:p>
            <w:pPr>
              <w:spacing w:after="0"/>
            </w:pPr>
            <w:r/>
            <w:r>
              <w:rPr>
                <w:b/>
                <w:color w:val="FFFFFF"/>
              </w:rPr>
              <w:t>Interpretation</w:t>
            </w:r>
          </w:p>
        </w:tc>
        <w:tc>
          <w:tcPr>
            <w:tcW w:type="dxa" w:w="2592"/>
            <w:vAlign w:val="center"/>
            <w:shd w:fill="1F4E79"/>
          </w:tcPr>
          <w:p>
            <w:pPr>
              <w:spacing w:after="0"/>
            </w:pPr>
            <w:r/>
            <w:r>
              <w:rPr>
                <w:b/>
                <w:color w:val="FFFFFF"/>
              </w:rPr>
              <w:t>Action</w:t>
            </w:r>
          </w:p>
        </w:tc>
      </w:tr>
      <w:tr>
        <w:tc>
          <w:tcPr>
            <w:tcW w:type="dxa" w:w="3024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Low residual, type-compatible</w:t>
            </w:r>
          </w:p>
        </w:tc>
        <w:tc>
          <w:tcPr>
            <w:tcW w:type="dxa" w:w="3600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Genuinely close match</w:t>
            </w:r>
          </w:p>
        </w:tc>
        <w:tc>
          <w:tcPr>
            <w:tcW w:type="dxa" w:w="2592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Merge/update</w:t>
            </w:r>
          </w:p>
        </w:tc>
      </w:tr>
      <w:tr>
        <w:tc>
          <w:tcPr>
            <w:tcW w:type="dxa" w:w="3024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High residual, low mass</w:t>
            </w:r>
          </w:p>
        </w:tc>
        <w:tc>
          <w:tcPr>
            <w:tcW w:type="dxa" w:w="3600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Ordinary mismatch</w:t>
            </w:r>
          </w:p>
        </w:tc>
        <w:tc>
          <w:tcPr>
            <w:tcW w:type="dxa" w:w="2592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Reject/archive</w:t>
            </w:r>
          </w:p>
        </w:tc>
      </w:tr>
      <w:tr>
        <w:tc>
          <w:tcPr>
            <w:tcW w:type="dxa" w:w="3024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Near residual center, high tension</w:t>
            </w:r>
          </w:p>
        </w:tc>
        <w:tc>
          <w:tcPr>
            <w:tcW w:type="dxa" w:w="3600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Suspicious almost-fit</w:t>
            </w:r>
          </w:p>
        </w:tc>
        <w:tc>
          <w:tcPr>
            <w:tcW w:type="dxa" w:w="2592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Edge-survive or fork</w:t>
            </w:r>
          </w:p>
        </w:tc>
      </w:tr>
      <w:tr>
        <w:tc>
          <w:tcPr>
            <w:tcW w:type="dxa" w:w="3024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High tension, high mass</w:t>
            </w:r>
          </w:p>
        </w:tc>
        <w:tc>
          <w:tcPr>
            <w:tcW w:type="dxa" w:w="3600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Important contradiction or anomaly</w:t>
            </w:r>
          </w:p>
        </w:tc>
        <w:tc>
          <w:tcPr>
            <w:tcW w:type="dxa" w:w="2592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Inspect/stabilize</w:t>
            </w:r>
          </w:p>
        </w:tc>
      </w:tr>
      <w:tr>
        <w:tc>
          <w:tcPr>
            <w:tcW w:type="dxa" w:w="3024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Near-fit but type-wrong</w:t>
            </w:r>
          </w:p>
        </w:tc>
        <w:tc>
          <w:tcPr>
            <w:tcW w:type="dxa" w:w="3600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False semantic coherence</w:t>
            </w:r>
          </w:p>
        </w:tc>
        <w:tc>
          <w:tcPr>
            <w:tcW w:type="dxa" w:w="2592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Fork, do not merge</w:t>
            </w:r>
          </w:p>
        </w:tc>
      </w:tr>
    </w:tbl>
    <w:p/>
    <w:p>
      <w:pPr>
        <w:pStyle w:val="CodeBlock"/>
      </w:pPr>
      <w:r>
        <w:t>def near_miss_tension(residual, cluster_mean, delta=1e-9):</w:t>
      </w:r>
    </w:p>
    <w:p>
      <w:pPr>
        <w:pStyle w:val="CodeBlock"/>
      </w:pPr>
      <w:r>
        <w:t xml:space="preserve">    r = abs(residual - cluster_mean)</w:t>
      </w:r>
    </w:p>
    <w:p>
      <w:pPr>
        <w:pStyle w:val="CodeBlock"/>
      </w:pPr>
      <w:r>
        <w:t xml:space="preserve">    return r + 1.0 / (r + delta)</w:t>
      </w:r>
    </w:p>
    <w:p>
      <w:pPr>
        <w:pStyle w:val="Heading1"/>
      </w:pPr>
      <w:r>
        <w:t>5. Mass Numbers</w:t>
      </w:r>
    </w:p>
    <w:p>
      <w:r>
        <w:t>Mass numbers are values with inertia. They are useful for memory, typing, constants, and edge weights because they let the Forest distinguish a weak one-off similarity from a heavily supported structure.</w:t>
      </w:r>
    </w:p>
    <w:p>
      <w:pPr>
        <w:pStyle w:val="EquationBlock"/>
      </w:pPr>
      <w:r>
        <w:t>mass number: x_fraktur = (x, m, v, tau, h, kappa)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1728"/>
            <w:vAlign w:val="center"/>
            <w:shd w:fill="1F4E79"/>
          </w:tcPr>
          <w:p>
            <w:pPr>
              <w:spacing w:after="0"/>
            </w:pPr>
            <w:r/>
            <w:r>
              <w:rPr>
                <w:b/>
                <w:color w:val="FFFFFF"/>
              </w:rPr>
              <w:t>Component</w:t>
            </w:r>
          </w:p>
        </w:tc>
        <w:tc>
          <w:tcPr>
            <w:tcW w:type="dxa" w:w="7632"/>
            <w:vAlign w:val="center"/>
            <w:shd w:fill="1F4E79"/>
          </w:tcPr>
          <w:p>
            <w:pPr>
              <w:spacing w:after="0"/>
            </w:pPr>
            <w:r/>
            <w:r>
              <w:rPr>
                <w:b/>
                <w:color w:val="FFFFFF"/>
              </w:rPr>
              <w:t>Meaning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x</w:t>
            </w:r>
          </w:p>
        </w:tc>
        <w:tc>
          <w:tcPr>
            <w:tcW w:type="dxa" w:w="7632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Value, vector, type candidate, or constant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m</w:t>
            </w:r>
          </w:p>
        </w:tc>
        <w:tc>
          <w:tcPr>
            <w:tcW w:type="dxa" w:w="7632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Mass: evidence, recurrence, survival, inertia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v</w:t>
            </w:r>
          </w:p>
        </w:tc>
        <w:tc>
          <w:tcPr>
            <w:tcW w:type="dxa" w:w="7632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Velocity/update direction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tau</w:t>
            </w:r>
          </w:p>
        </w:tc>
        <w:tc>
          <w:tcPr>
            <w:tcW w:type="dxa" w:w="7632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Tension or contradiction pressure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h</w:t>
            </w:r>
          </w:p>
        </w:tc>
        <w:tc>
          <w:tcPr>
            <w:tcW w:type="dxa" w:w="7632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History/root/lineage commitment</w:t>
            </w:r>
          </w:p>
        </w:tc>
      </w:tr>
      <w:tr>
        <w:tc>
          <w:tcPr>
            <w:tcW w:type="dxa" w:w="1728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kappa</w:t>
            </w:r>
          </w:p>
        </w:tc>
        <w:tc>
          <w:tcPr>
            <w:tcW w:type="dxa" w:w="7632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Curvature or local bending influence</w:t>
            </w:r>
          </w:p>
        </w:tc>
      </w:tr>
    </w:tbl>
    <w:p/>
    <w:p>
      <w:pPr>
        <w:pStyle w:val="EquationBlock"/>
      </w:pPr>
      <w:r>
        <w:t>update: x(t+1) = x(t) + F(t) / (m(t) + epsilon)</w:t>
      </w:r>
    </w:p>
    <w:p>
      <w:pPr>
        <w:pStyle w:val="EquationBlock"/>
      </w:pPr>
      <w:r>
        <w:t>mass update: m(t+1) = lambda*m(t) + evidence + recurrence + sieve_survival - contradiction</w:t>
      </w:r>
    </w:p>
    <w:p>
      <w:pPr>
        <w:pStyle w:val="EquationBlock"/>
      </w:pPr>
      <w:r>
        <w:t>merge: (x,m) op (y,n) = ((m*x + n*y)/(m+n), m+n)</w:t>
      </w:r>
    </w:p>
    <w:p>
      <w:pPr>
        <w:pStyle w:val="EquationBlock"/>
      </w:pPr>
      <w:r>
        <w:t>tension: tau((x,m),(y,n)) = (m*n)/(m+n) * |x-y|</w:t>
      </w:r>
    </w:p>
    <w:p>
      <w:pPr>
        <w:pStyle w:val="EquationBlock"/>
      </w:pPr>
      <w:r>
        <w:t>attraction: A((x,m),(y,n)) = (m*n) / (d(x,y)^2 + delta)</w:t>
      </w:r>
    </w:p>
    <w:p>
      <w:r>
        <w:t>Mass gives memory inertia: a high-mass concept cannot be moved by one weak new association. A low-mass weird idea can be preserved without being promoted.</w:t>
      </w:r>
    </w:p>
    <w:p>
      <w:pPr>
        <w:pStyle w:val="Heading1"/>
      </w:pPr>
      <w:r>
        <w:t>6. Unknown Typing Through Type Mass</w:t>
      </w:r>
    </w:p>
    <w:p>
      <w:r>
        <w:t>The Forest should not force category-null objects into known types too early. Instead, it maintains a mass distribution over possible types.</w:t>
      </w:r>
    </w:p>
    <w:p>
      <w:pPr>
        <w:pStyle w:val="EquationBlock"/>
      </w:pPr>
      <w:r>
        <w:t>type candidate: T_i_fraktur = (T_i, m_i)</w:t>
      </w:r>
    </w:p>
    <w:p>
      <w:pPr>
        <w:pStyle w:val="EquationBlock"/>
      </w:pPr>
      <w:r>
        <w:t>m_i(t+1) = lambda*m_i(t) + Evidence(T_i | x)</w:t>
      </w:r>
    </w:p>
    <w:p>
      <w:pPr>
        <w:pStyle w:val="CodeBlock"/>
      </w:pPr>
      <w:r>
        <w:t>{</w:t>
      </w:r>
    </w:p>
    <w:p>
      <w:pPr>
        <w:pStyle w:val="CodeBlock"/>
      </w:pPr>
      <w:r>
        <w:t xml:space="preserve">  "category_status": "precategory",</w:t>
      </w:r>
    </w:p>
    <w:p>
      <w:pPr>
        <w:pStyle w:val="CodeBlock"/>
      </w:pPr>
      <w:r>
        <w:t xml:space="preserve">  "type_state": "mixed",</w:t>
      </w:r>
    </w:p>
    <w:p>
      <w:pPr>
        <w:pStyle w:val="CodeBlock"/>
      </w:pPr>
      <w:r>
        <w:t xml:space="preserve">  "type_candidates": [</w:t>
      </w:r>
    </w:p>
    <w:p>
      <w:pPr>
        <w:pStyle w:val="CodeBlock"/>
      </w:pPr>
      <w:r>
        <w:t xml:space="preserve">    {"type": "function", "mass": 0.42},</w:t>
      </w:r>
    </w:p>
    <w:p>
      <w:pPr>
        <w:pStyle w:val="CodeBlock"/>
      </w:pPr>
      <w:r>
        <w:t xml:space="preserve">    {"type": "operator", "mass": 0.31},</w:t>
      </w:r>
    </w:p>
    <w:p>
      <w:pPr>
        <w:pStyle w:val="CodeBlock"/>
      </w:pPr>
      <w:r>
        <w:t xml:space="preserve">    {"type": "metaphor", "mass": 0.18},</w:t>
      </w:r>
    </w:p>
    <w:p>
      <w:pPr>
        <w:pStyle w:val="CodeBlock"/>
      </w:pPr>
      <w:r>
        <w:t xml:space="preserve">    {"type": "equation", "mass": 0.09}</w:t>
      </w:r>
    </w:p>
    <w:p>
      <w:pPr>
        <w:pStyle w:val="CodeBlock"/>
      </w:pPr>
      <w:r>
        <w:t xml:space="preserve">  ],</w:t>
      </w:r>
    </w:p>
    <w:p>
      <w:pPr>
        <w:pStyle w:val="CodeBlock"/>
      </w:pPr>
      <w:r>
        <w:t xml:space="preserve">  "decision": "preserve_as_edge_survivor"</w:t>
      </w:r>
    </w:p>
    <w:p>
      <w:pPr>
        <w:pStyle w:val="CodeBlock"/>
      </w:pPr>
      <w:r>
        <w:t>}</w:t>
      </w:r>
    </w:p>
    <w:p>
      <w:r>
        <w:t>Decision discipline: assign a type only when one candidate has enough mass and a clear margin. Otherwise keep the object as mixed/precategory and continue observing.</w:t>
      </w:r>
    </w:p>
    <w:p>
      <w:pPr>
        <w:pStyle w:val="Heading1"/>
      </w:pPr>
      <w:r>
        <w:t>7. Collapsing the Near-Infinite Field of Constants</w:t>
      </w:r>
    </w:p>
    <w:p>
      <w:r>
        <w:t>Mass numbers allow the Forest to collapse a near-infinite field of possible constants into a finite active basis. Each constant candidate is represented as a mass-bearing object.</w:t>
      </w:r>
    </w:p>
    <w:p>
      <w:pPr>
        <w:pStyle w:val="EquationBlock"/>
      </w:pPr>
      <w:r>
        <w:t>constant candidate: c_i_fraktur = (c_i, m_i, tau_i, D_i, H_i)</w:t>
      </w:r>
    </w:p>
    <w:p>
      <w:pPr>
        <w:pStyle w:val="EquationBlock"/>
      </w:pPr>
      <w:r>
        <w:t>promotion score: P(c_i) = m_i - alpha*tau_i + beta*|D_i|</w:t>
      </w:r>
    </w:p>
    <w:p>
      <w:pPr>
        <w:pStyle w:val="EquationBlock"/>
      </w:pPr>
      <w:r>
        <w:t>active basis: C_active = { c_i : P(c_i) &gt; Theta }</w:t>
      </w:r>
    </w:p>
    <w:p>
      <w:r>
        <w:t>Constants gain mass when they recur across domains, reduce residuals, survive sieves, or appear in successful implementations. Constants gain tension when they appear to be numerology, overfit, type-wrong, or precision artifacts.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2880"/>
            <w:vAlign w:val="center"/>
            <w:shd w:fill="1F4E79"/>
          </w:tcPr>
          <w:p>
            <w:pPr>
              <w:spacing w:after="0"/>
            </w:pPr>
            <w:r/>
            <w:r>
              <w:rPr>
                <w:b/>
                <w:color w:val="FFFFFF"/>
              </w:rPr>
              <w:t>Constant status</w:t>
            </w:r>
          </w:p>
        </w:tc>
        <w:tc>
          <w:tcPr>
            <w:tcW w:type="dxa" w:w="4032"/>
            <w:vAlign w:val="center"/>
            <w:shd w:fill="1F4E79"/>
          </w:tcPr>
          <w:p>
            <w:pPr>
              <w:spacing w:after="0"/>
            </w:pPr>
            <w:r/>
            <w:r>
              <w:rPr>
                <w:b/>
                <w:color w:val="FFFFFF"/>
              </w:rPr>
              <w:t>Meaning</w:t>
            </w:r>
          </w:p>
        </w:tc>
        <w:tc>
          <w:tcPr>
            <w:tcW w:type="dxa" w:w="2592"/>
            <w:vAlign w:val="center"/>
            <w:shd w:fill="1F4E79"/>
          </w:tcPr>
          <w:p>
            <w:pPr>
              <w:spacing w:after="0"/>
            </w:pPr>
            <w:r/>
            <w:r>
              <w:rPr>
                <w:b/>
                <w:color w:val="FFFFFF"/>
              </w:rPr>
              <w:t>Forest action</w:t>
            </w:r>
          </w:p>
        </w:tc>
      </w:tr>
      <w:tr>
        <w:tc>
          <w:tcPr>
            <w:tcW w:type="dxa" w:w="2880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Heavy, low tension</w:t>
            </w:r>
          </w:p>
        </w:tc>
        <w:tc>
          <w:tcPr>
            <w:tcW w:type="dxa" w:w="4032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Stable structural attractor</w:t>
            </w:r>
          </w:p>
        </w:tc>
        <w:tc>
          <w:tcPr>
            <w:tcW w:type="dxa" w:w="2592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Promote</w:t>
            </w:r>
          </w:p>
        </w:tc>
      </w:tr>
      <w:tr>
        <w:tc>
          <w:tcPr>
            <w:tcW w:type="dxa" w:w="2880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Light, high residual</w:t>
            </w:r>
          </w:p>
        </w:tc>
        <w:tc>
          <w:tcPr>
            <w:tcW w:type="dxa" w:w="4032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Weak or irrelevant candidate</w:t>
            </w:r>
          </w:p>
        </w:tc>
        <w:tc>
          <w:tcPr>
            <w:tcW w:type="dxa" w:w="2592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Archive/reject</w:t>
            </w:r>
          </w:p>
        </w:tc>
      </w:tr>
      <w:tr>
        <w:tc>
          <w:tcPr>
            <w:tcW w:type="dxa" w:w="2880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Rising mass, near-miss tension</w:t>
            </w:r>
          </w:p>
        </w:tc>
        <w:tc>
          <w:tcPr>
            <w:tcW w:type="dxa" w:w="4032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Suspicious but potentially useful</w:t>
            </w:r>
          </w:p>
        </w:tc>
        <w:tc>
          <w:tcPr>
            <w:tcW w:type="dxa" w:w="2592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Edge-survive</w:t>
            </w:r>
          </w:p>
        </w:tc>
      </w:tr>
      <w:tr>
        <w:tc>
          <w:tcPr>
            <w:tcW w:type="dxa" w:w="2880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High mass, high contradiction</w:t>
            </w:r>
          </w:p>
        </w:tc>
        <w:tc>
          <w:tcPr>
            <w:tcW w:type="dxa" w:w="4032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Serious conflict</w:t>
            </w:r>
          </w:p>
        </w:tc>
        <w:tc>
          <w:tcPr>
            <w:tcW w:type="dxa" w:w="2592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Fork or inspect</w:t>
            </w:r>
          </w:p>
        </w:tc>
      </w:tr>
      <w:tr>
        <w:tc>
          <w:tcPr>
            <w:tcW w:type="dxa" w:w="2880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Cross-domain recurrence</w:t>
            </w:r>
          </w:p>
        </w:tc>
        <w:tc>
          <w:tcPr>
            <w:tcW w:type="dxa" w:w="4032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Potential active basis member</w:t>
            </w:r>
          </w:p>
        </w:tc>
        <w:tc>
          <w:tcPr>
            <w:tcW w:type="dxa" w:w="2592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Increase mass</w:t>
            </w:r>
          </w:p>
        </w:tc>
      </w:tr>
    </w:tbl>
    <w:p/>
    <w:p>
      <w:pPr>
        <w:pStyle w:val="Heading1"/>
      </w:pPr>
      <w:r>
        <w:t>8. Phi, Phi, and Constant/Field Interaction</w:t>
      </w:r>
    </w:p>
    <w:p>
      <w:r>
        <w:t>The symbol phi needs typed disambiguation. The golden ratio phi is a mass-weighted constant candidate. The displacement field Phi is a carrier field that tests whether constants deserve mass.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1440"/>
            <w:vAlign w:val="center"/>
            <w:shd w:fill="1F4E79"/>
          </w:tcPr>
          <w:p>
            <w:pPr>
              <w:spacing w:after="0"/>
            </w:pPr>
            <w:r/>
            <w:r>
              <w:rPr>
                <w:b/>
                <w:color w:val="FFFFFF"/>
              </w:rPr>
              <w:t>Symbol</w:t>
            </w:r>
          </w:p>
        </w:tc>
        <w:tc>
          <w:tcPr>
            <w:tcW w:type="dxa" w:w="2592"/>
            <w:vAlign w:val="center"/>
            <w:shd w:fill="1F4E79"/>
          </w:tcPr>
          <w:p>
            <w:pPr>
              <w:spacing w:after="0"/>
            </w:pPr>
            <w:r/>
            <w:r>
              <w:rPr>
                <w:b/>
                <w:color w:val="FFFFFF"/>
              </w:rPr>
              <w:t>GCL role</w:t>
            </w:r>
          </w:p>
        </w:tc>
        <w:tc>
          <w:tcPr>
            <w:tcW w:type="dxa" w:w="5760"/>
            <w:vAlign w:val="center"/>
            <w:shd w:fill="1F4E79"/>
          </w:tcPr>
          <w:p>
            <w:pPr>
              <w:spacing w:after="0"/>
            </w:pPr>
            <w:r/>
            <w:r>
              <w:rPr>
                <w:b/>
                <w:color w:val="FFFFFF"/>
              </w:rPr>
              <w:t>Meaning</w:t>
            </w:r>
          </w:p>
        </w:tc>
      </w:tr>
      <w:tr>
        <w:tc>
          <w:tcPr>
            <w:tcW w:type="dxa" w:w="1440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phi</w:t>
            </w:r>
          </w:p>
        </w:tc>
        <w:tc>
          <w:tcPr>
            <w:tcW w:type="dxa" w:w="2592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mass_constant</w:t>
            </w:r>
          </w:p>
        </w:tc>
        <w:tc>
          <w:tcPr>
            <w:tcW w:type="dxa" w:w="5760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Golden ratio candidate; gains mass by structural recurrence and residual reduction</w:t>
            </w:r>
          </w:p>
        </w:tc>
      </w:tr>
      <w:tr>
        <w:tc>
          <w:tcPr>
            <w:tcW w:type="dxa" w:w="1440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Phi</w:t>
            </w:r>
          </w:p>
        </w:tc>
        <w:tc>
          <w:tcPr>
            <w:tcW w:type="dxa" w:w="2592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field_state</w:t>
            </w:r>
          </w:p>
        </w:tc>
        <w:tc>
          <w:tcPr>
            <w:tcW w:type="dxa" w:w="5760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Displacement/state carrier; constants act on or parameterize it</w:t>
            </w:r>
          </w:p>
        </w:tc>
      </w:tr>
    </w:tbl>
    <w:p/>
    <w:p>
      <w:pPr>
        <w:pStyle w:val="EquationBlock"/>
      </w:pPr>
      <w:r>
        <w:t>epsilon(c_i; Phi) = ||Update_Phi(c_i) - Phi_observed||</w:t>
      </w:r>
    </w:p>
    <w:p>
      <w:pPr>
        <w:pStyle w:val="EquationBlock"/>
      </w:pPr>
      <w:r>
        <w:t>m_i(t+1) = lambda*m_i(t) + Evidence_i(Phi) - tau_i(Phi)</w:t>
      </w:r>
    </w:p>
    <w:p>
      <w:pPr>
        <w:pStyle w:val="Heading1"/>
      </w:pPr>
      <w:r>
        <w:t>9. Irrationally Rational Numbers and Irrational Rainbows</w:t>
      </w:r>
    </w:p>
    <w:p>
      <w:pPr>
        <w:pStyle w:val="Heading2"/>
      </w:pPr>
      <w:r>
        <w:t>9.1 Irrationally Rational Numbers</w:t>
      </w:r>
    </w:p>
    <w:p>
      <w:r>
        <w:t>An irrationally rational number is an irrational constant with a useful rational shadow. It is not rational, but its rational approximations are structurally meaningful enough to function as stable coordinates.</w:t>
      </w:r>
    </w:p>
    <w:p>
      <w:pPr>
        <w:pStyle w:val="EquationBlock"/>
      </w:pPr>
      <w:r>
        <w:t>IR(x) = m_x * [ 1/(|x - p/q| + delta) - lambda*q - beta*tau_x ]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2016"/>
            <w:vAlign w:val="center"/>
            <w:shd w:fill="1F4E79"/>
          </w:tcPr>
          <w:p>
            <w:pPr>
              <w:spacing w:after="0"/>
            </w:pPr>
            <w:r/>
            <w:r>
              <w:rPr>
                <w:b/>
                <w:color w:val="FFFFFF"/>
              </w:rPr>
              <w:t>Property</w:t>
            </w:r>
          </w:p>
        </w:tc>
        <w:tc>
          <w:tcPr>
            <w:tcW w:type="dxa" w:w="7344"/>
            <w:vAlign w:val="center"/>
            <w:shd w:fill="1F4E79"/>
          </w:tcPr>
          <w:p>
            <w:pPr>
              <w:spacing w:after="0"/>
            </w:pPr>
            <w:r/>
            <w:r>
              <w:rPr>
                <w:b/>
                <w:color w:val="FFFFFF"/>
              </w:rPr>
              <w:t>Meaning</w:t>
            </w:r>
          </w:p>
        </w:tc>
      </w:tr>
      <w:tr>
        <w:tc>
          <w:tcPr>
            <w:tcW w:type="dxa" w:w="2016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x not in Q</w:t>
            </w:r>
          </w:p>
        </w:tc>
        <w:tc>
          <w:tcPr>
            <w:tcW w:type="dxa" w:w="7344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The true value is irrational</w:t>
            </w:r>
          </w:p>
        </w:tc>
      </w:tr>
      <w:tr>
        <w:tc>
          <w:tcPr>
            <w:tcW w:type="dxa" w:w="2016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p/q shadow</w:t>
            </w:r>
          </w:p>
        </w:tc>
        <w:tc>
          <w:tcPr>
            <w:tcW w:type="dxa" w:w="7344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A rational approximation ladder makes it addressable</w:t>
            </w:r>
          </w:p>
        </w:tc>
      </w:tr>
      <w:tr>
        <w:tc>
          <w:tcPr>
            <w:tcW w:type="dxa" w:w="2016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mass</w:t>
            </w:r>
          </w:p>
        </w:tc>
        <w:tc>
          <w:tcPr>
            <w:tcW w:type="dxa" w:w="7344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Evidence that the irrational is structurally useful</w:t>
            </w:r>
          </w:p>
        </w:tc>
      </w:tr>
      <w:tr>
        <w:tc>
          <w:tcPr>
            <w:tcW w:type="dxa" w:w="2016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tension</w:t>
            </w:r>
          </w:p>
        </w:tc>
        <w:tc>
          <w:tcPr>
            <w:tcW w:type="dxa" w:w="7344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Penalty for numerology or false fit</w:t>
            </w:r>
          </w:p>
        </w:tc>
      </w:tr>
    </w:tbl>
    <w:p/>
    <w:p>
      <w:pPr>
        <w:pStyle w:val="Heading2"/>
      </w:pPr>
      <w:r>
        <w:t>9.2 Irrational Rainbows</w:t>
      </w:r>
    </w:p>
    <w:p>
      <w:r>
        <w:t>An irrational rainbow is the inverse: a rational or simple seed refracted through an operator family into a spectrum of irrational or nontrivial outputs.</w:t>
      </w:r>
    </w:p>
    <w:p>
      <w:pPr>
        <w:pStyle w:val="EquationBlock"/>
      </w:pPr>
      <w:r>
        <w:t>R_irr(q) = { O_i(q) : O_i(q) not in Q }</w:t>
      </w:r>
    </w:p>
    <w:p>
      <w:pPr>
        <w:pStyle w:val="EquationBlock"/>
      </w:pPr>
      <w:r>
        <w:t>branch survival: m_i - lambda*tau_i &gt; Theta</w:t>
      </w:r>
    </w:p>
    <w:p>
      <w:r>
        <w:t>In Forest language: a simple typed seed can split into many mass-weighted meaning branches. The near-miss detector prevents the rainbow from becoming uncontrolled noise.</w:t>
      </w:r>
    </w:p>
    <w:p>
      <w:pPr>
        <w:pStyle w:val="Heading1"/>
      </w:pPr>
      <w:r>
        <w:t>10. Sigma Sieve, Web Stabilizers, and MMR Memory</w:t>
      </w:r>
    </w:p>
    <w:p>
      <w:pPr>
        <w:pStyle w:val="Heading2"/>
      </w:pPr>
      <w:r>
        <w:t>10.1 Sigma Sieve</w:t>
      </w:r>
    </w:p>
    <w:p>
      <w:pPr>
        <w:pStyle w:val="EquationBlock"/>
      </w:pPr>
      <w:r>
        <w:t>Sigma(x) in { merge, store, fork, edge_survivor, web_stabilize, ban }</w:t>
      </w:r>
    </w:p>
    <w:p>
      <w:pPr>
        <w:pStyle w:val="CodeBlock"/>
      </w:pPr>
      <w:r>
        <w:t>Decision rule:</w:t>
      </w:r>
    </w:p>
    <w:p>
      <w:pPr>
        <w:pStyle w:val="CodeBlock"/>
      </w:pPr>
      <w:r>
        <w:t>- exact + type-compatible       -&gt; merge/update</w:t>
      </w:r>
    </w:p>
    <w:p>
      <w:pPr>
        <w:pStyle w:val="CodeBlock"/>
      </w:pPr>
      <w:r>
        <w:t>- ordinary mismatch             -&gt; store or reject</w:t>
      </w:r>
    </w:p>
    <w:p>
      <w:pPr>
        <w:pStyle w:val="CodeBlock"/>
      </w:pPr>
      <w:r>
        <w:t>- near-fit + type mismatch      -&gt; fork</w:t>
      </w:r>
    </w:p>
    <w:p>
      <w:pPr>
        <w:pStyle w:val="CodeBlock"/>
      </w:pPr>
      <w:r>
        <w:t>- high near-miss tension        -&gt; edge survivor</w:t>
      </w:r>
    </w:p>
    <w:p>
      <w:pPr>
        <w:pStyle w:val="CodeBlock"/>
      </w:pPr>
      <w:r>
        <w:t>- unstable but recoverable      -&gt; web-stabilize</w:t>
      </w:r>
    </w:p>
    <w:p>
      <w:pPr>
        <w:pStyle w:val="CodeBlock"/>
      </w:pPr>
      <w:r>
        <w:t>- hard violation                -&gt; ban</w:t>
      </w:r>
    </w:p>
    <w:p>
      <w:pPr>
        <w:pStyle w:val="Heading2"/>
      </w:pPr>
      <w:r>
        <w:t>10.2 Web Stabilizers</w:t>
      </w:r>
    </w:p>
    <w:p>
      <w:r>
        <w:t>Webs are cross-links that brace near-failing structures. They are used when a candidate is too interesting to ban but too unstable to promote.</w:t>
      </w:r>
    </w:p>
    <w:p>
      <w:pPr>
        <w:pStyle w:val="EquationBlock"/>
      </w:pPr>
      <w:r>
        <w:t>W_ij(t) = Stabilizer(P_i, P_j, R(t))</w:t>
      </w:r>
    </w:p>
    <w:p>
      <w:pPr>
        <w:pStyle w:val="EquationBlock"/>
      </w:pPr>
      <w:r>
        <w:t>Sigma_i(t+1) = N(P_i(t), T_i(t), W_i(t), R(t))</w:t>
      </w:r>
    </w:p>
    <w:p>
      <w:pPr>
        <w:pStyle w:val="Heading2"/>
      </w:pPr>
      <w:r>
        <w:t>10.3 MMR Memory Spine</w:t>
      </w:r>
    </w:p>
    <w:p>
      <w:r>
        <w:t>The Merkle Mountain Range acts as append-only memory and proof/history spine. The history root feeds back into future selection, creating a self-auditing memory loop.</w:t>
      </w:r>
    </w:p>
    <w:p>
      <w:pPr>
        <w:pStyle w:val="EquationBlock"/>
      </w:pPr>
      <w:r>
        <w:t>R(t) = MMR(H(P_1,T_1), ..., H(P_N,T_N))</w:t>
      </w:r>
    </w:p>
    <w:p>
      <w:pPr>
        <w:pStyle w:val="EquationBlock"/>
      </w:pPr>
      <w:r>
        <w:t>P_i(t+1) = Reduce_{Sigma_i}(P_i(t), W_i(t), T_i(t), R(t))</w:t>
      </w:r>
    </w:p>
    <w:p>
      <w:pPr>
        <w:pStyle w:val="Heading1"/>
      </w:pPr>
      <w:r>
        <w:t>11. Equation-Touch Sieve / Light-Tap Geodesic</w:t>
      </w:r>
    </w:p>
    <w:p>
      <w:r>
        <w:t>The system does not need to prove every equation it touches. It can lightly sample local equation residuals and use them as nudges. This is the contact-operator approach.</w:t>
      </w:r>
    </w:p>
    <w:p>
      <w:pPr>
        <w:pStyle w:val="EquationBlock"/>
      </w:pPr>
      <w:r>
        <w:t>Tap_k(gamma) = - grad_gamma ||E_k(gamma)||^2</w:t>
      </w:r>
    </w:p>
    <w:p>
      <w:pPr>
        <w:pStyle w:val="EquationBlock"/>
      </w:pPr>
      <w:r>
        <w:t>Tap_4F(gamma) = sum_k alpha_k * Tap_k(gamma)</w:t>
      </w:r>
    </w:p>
    <w:p>
      <w:pPr>
        <w:pStyle w:val="EquationBlock"/>
      </w:pPr>
      <w:r>
        <w:t>gamma(t+1) = gamma(t) + lambda * Tap_4F(gamma(t))</w:t>
      </w:r>
    </w:p>
    <w:p>
      <w:pPr>
        <w:pStyle w:val="EquationBlock"/>
      </w:pPr>
      <w:r>
        <w:t>Sigma(gamma) = Sieve(T(gamma), W(gamma), R(t))</w:t>
      </w:r>
    </w:p>
    <w:p>
      <w:r>
        <w:t>This supports a geodesic-like thread moving through equation-space. It does not claim to solve the equations. It asks where the path feels local pressure, where it almost locks, and where it must be stabilized or rejected.</w:t>
      </w:r>
    </w:p>
    <w:p>
      <w:pPr>
        <w:pStyle w:val="Heading1"/>
      </w:pPr>
      <w:r>
        <w:t>12. Optional Physics Scaffold: Faddeev-Skyrme-Style Field Tile</w:t>
      </w:r>
    </w:p>
    <w:p>
      <w:r>
        <w:t>The pasted framework can be treated as a computational scaffold rather than an accepted physical theory. Its useful ingredients are a displacement field, twist rigidity, restoring potential, and Hopf/topological invariant.</w:t>
      </w:r>
    </w:p>
    <w:p>
      <w:pPr>
        <w:pStyle w:val="EquationBlock"/>
      </w:pPr>
      <w:r>
        <w:t>L = 1/2 |grad Phi|^2 + 9/4 F^2 - 1/32 (|Phi|^2 - v0^2)^2 + i*pi*H</w:t>
      </w:r>
    </w:p>
    <w:p>
      <w:pPr>
        <w:pStyle w:val="EquationBlock"/>
      </w:pPr>
      <w:r>
        <w:t>expanded: L = 1/2[(grad rho)^2 + (grad eta)^2 + (rho^2+eta^2)(grad theta)^2] + 9/4 F^2 - 1/32(rho^2+eta^2-v0^2)^2 + i*pi*H</w:t>
      </w:r>
    </w:p>
    <w:p>
      <w:r>
        <w:t>Forest use: treat these terms as typed touch surfaces for candidate tiles. The system can score stretch, twist, restoration, topological history, near-miss tension, and web stabilization without asserting the full framework is proven.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2160"/>
            <w:vAlign w:val="center"/>
            <w:shd w:fill="1F4E79"/>
          </w:tcPr>
          <w:p>
            <w:pPr>
              <w:spacing w:after="0"/>
            </w:pPr>
            <w:r/>
            <w:r>
              <w:rPr>
                <w:b/>
                <w:color w:val="FFFFFF"/>
              </w:rPr>
              <w:t>Term</w:t>
            </w:r>
          </w:p>
        </w:tc>
        <w:tc>
          <w:tcPr>
            <w:tcW w:type="dxa" w:w="7344"/>
            <w:vAlign w:val="center"/>
            <w:shd w:fill="1F4E79"/>
          </w:tcPr>
          <w:p>
            <w:pPr>
              <w:spacing w:after="0"/>
            </w:pPr>
            <w:r/>
            <w:r>
              <w:rPr>
                <w:b/>
                <w:color w:val="FFFFFF"/>
              </w:rPr>
              <w:t>Forest use</w:t>
            </w:r>
          </w:p>
        </w:tc>
      </w:tr>
      <w:tr>
        <w:tc>
          <w:tcPr>
            <w:tcW w:type="dxa" w:w="2160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rho</w:t>
            </w:r>
          </w:p>
        </w:tc>
        <w:tc>
          <w:tcPr>
            <w:tcW w:type="dxa" w:w="7344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Amplitude/background magnitude; candidate field stability</w:t>
            </w:r>
          </w:p>
        </w:tc>
      </w:tr>
      <w:tr>
        <w:tc>
          <w:tcPr>
            <w:tcW w:type="dxa" w:w="2160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theta</w:t>
            </w:r>
          </w:p>
        </w:tc>
        <w:tc>
          <w:tcPr>
            <w:tcW w:type="dxa" w:w="7344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Phase/path/interference channel</w:t>
            </w:r>
          </w:p>
        </w:tc>
      </w:tr>
      <w:tr>
        <w:tc>
          <w:tcPr>
            <w:tcW w:type="dxa" w:w="2160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eta</w:t>
            </w:r>
          </w:p>
        </w:tc>
        <w:tc>
          <w:tcPr>
            <w:tcW w:type="dxa" w:w="7344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Collapse/failure/strong-direction channel</w:t>
            </w:r>
          </w:p>
        </w:tc>
      </w:tr>
      <w:tr>
        <w:tc>
          <w:tcPr>
            <w:tcW w:type="dxa" w:w="2160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F or Hopf curvature</w:t>
            </w:r>
          </w:p>
        </w:tc>
        <w:tc>
          <w:tcPr>
            <w:tcW w:type="dxa" w:w="7344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Twist/torsion/knot rigidity</w:t>
            </w:r>
          </w:p>
        </w:tc>
      </w:tr>
      <w:tr>
        <w:tc>
          <w:tcPr>
            <w:tcW w:type="dxa" w:w="2160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H</w:t>
            </w:r>
          </w:p>
        </w:tc>
        <w:tc>
          <w:tcPr>
            <w:tcW w:type="dxa" w:w="7344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Topological/history/linking token</w:t>
            </w:r>
          </w:p>
        </w:tc>
      </w:tr>
      <w:tr>
        <w:tc>
          <w:tcPr>
            <w:tcW w:type="dxa" w:w="2160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potential</w:t>
            </w:r>
          </w:p>
        </w:tc>
        <w:tc>
          <w:tcPr>
            <w:tcW w:type="dxa" w:w="7344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Return-to-baseline pressure</w:t>
            </w:r>
          </w:p>
        </w:tc>
      </w:tr>
    </w:tbl>
    <w:p/>
    <w:p>
      <w:pPr>
        <w:pStyle w:val="Heading1"/>
      </w:pPr>
      <w:r>
        <w:t>13. Core Schemas</w:t>
      </w:r>
    </w:p>
    <w:p>
      <w:pPr>
        <w:pStyle w:val="Heading2"/>
      </w:pPr>
      <w:r>
        <w:t>13.1 Forest Item</w:t>
      </w:r>
    </w:p>
    <w:p>
      <w:pPr>
        <w:pStyle w:val="CodeBlock"/>
      </w:pPr>
      <w:r>
        <w:t>{</w:t>
      </w:r>
    </w:p>
    <w:p>
      <w:pPr>
        <w:pStyle w:val="CodeBlock"/>
      </w:pPr>
      <w:r>
        <w:t xml:space="preserve">  "forest_id": "fn_near_miss_detector",</w:t>
      </w:r>
    </w:p>
    <w:p>
      <w:pPr>
        <w:pStyle w:val="CodeBlock"/>
      </w:pPr>
      <w:r>
        <w:t xml:space="preserve">  "gcl": {</w:t>
      </w:r>
    </w:p>
    <w:p>
      <w:pPr>
        <w:pStyle w:val="CodeBlock"/>
      </w:pPr>
      <w:r>
        <w:t xml:space="preserve">    "type": "function",</w:t>
      </w:r>
    </w:p>
    <w:p>
      <w:pPr>
        <w:pStyle w:val="CodeBlock"/>
      </w:pPr>
      <w:r>
        <w:t xml:space="preserve">    "domain": ["memory", "sieve", "numerical_analysis"],</w:t>
      </w:r>
    </w:p>
    <w:p>
      <w:pPr>
        <w:pStyle w:val="CodeBlock"/>
      </w:pPr>
      <w:r>
        <w:t xml:space="preserve">    "operator": "near_miss_detector",</w:t>
      </w:r>
    </w:p>
    <w:p>
      <w:pPr>
        <w:pStyle w:val="CodeBlock"/>
      </w:pPr>
      <w:r>
        <w:t xml:space="preserve">    "input_type": "candidate_state",</w:t>
      </w:r>
    </w:p>
    <w:p>
      <w:pPr>
        <w:pStyle w:val="CodeBlock"/>
      </w:pPr>
      <w:r>
        <w:t xml:space="preserve">    "output_type": "tension_score",</w:t>
      </w:r>
    </w:p>
    <w:p>
      <w:pPr>
        <w:pStyle w:val="CodeBlock"/>
      </w:pPr>
      <w:r>
        <w:t xml:space="preserve">    "truth_status": "derived_metric",</w:t>
      </w:r>
    </w:p>
    <w:p>
      <w:pPr>
        <w:pStyle w:val="CodeBlock"/>
      </w:pPr>
      <w:r>
        <w:t xml:space="preserve">    "precision_mode": "exact_vs_approximate",</w:t>
      </w:r>
    </w:p>
    <w:p>
      <w:pPr>
        <w:pStyle w:val="CodeBlock"/>
      </w:pPr>
      <w:r>
        <w:t xml:space="preserve">    "category_status": "known",</w:t>
      </w:r>
    </w:p>
    <w:p>
      <w:pPr>
        <w:pStyle w:val="CodeBlock"/>
      </w:pPr>
      <w:r>
        <w:t xml:space="preserve">    "dynamics": ["edge_detection", "false_coherence_detection", "ban_reduction"]</w:t>
      </w:r>
    </w:p>
    <w:p>
      <w:pPr>
        <w:pStyle w:val="CodeBlock"/>
      </w:pPr>
      <w:r>
        <w:t xml:space="preserve">  },</w:t>
      </w:r>
    </w:p>
    <w:p>
      <w:pPr>
        <w:pStyle w:val="CodeBlock"/>
      </w:pPr>
      <w:r>
        <w:t xml:space="preserve">  "equation": "T(x)=abs(epsilon(x)-mu)+1/(abs(epsilon(x)-mu)+delta)",</w:t>
      </w:r>
    </w:p>
    <w:p>
      <w:pPr>
        <w:pStyle w:val="CodeBlock"/>
      </w:pPr>
      <w:r>
        <w:t xml:space="preserve">  "mass": 1.0,</w:t>
      </w:r>
    </w:p>
    <w:p>
      <w:pPr>
        <w:pStyle w:val="CodeBlock"/>
      </w:pPr>
      <w:r>
        <w:t xml:space="preserve">  "tension": 0.0,</w:t>
      </w:r>
    </w:p>
    <w:p>
      <w:pPr>
        <w:pStyle w:val="CodeBlock"/>
      </w:pPr>
      <w:r>
        <w:t xml:space="preserve">  "history_root": "MMR_ROOT_PLACEHOLDER",</w:t>
      </w:r>
    </w:p>
    <w:p>
      <w:pPr>
        <w:pStyle w:val="CodeBlock"/>
      </w:pPr>
      <w:r>
        <w:t xml:space="preserve">  "emergent_tags": ["near-miss detector", "false-coherence alarm"]</w:t>
      </w:r>
    </w:p>
    <w:p>
      <w:pPr>
        <w:pStyle w:val="CodeBlock"/>
      </w:pPr>
      <w:r>
        <w:t>}</w:t>
      </w:r>
    </w:p>
    <w:p>
      <w:pPr>
        <w:pStyle w:val="Heading2"/>
      </w:pPr>
      <w:r>
        <w:t>13.2 Mass Constant</w:t>
      </w:r>
    </w:p>
    <w:p>
      <w:pPr>
        <w:pStyle w:val="CodeBlock"/>
      </w:pPr>
      <w:r>
        <w:t>{</w:t>
      </w:r>
    </w:p>
    <w:p>
      <w:pPr>
        <w:pStyle w:val="CodeBlock"/>
      </w:pPr>
      <w:r>
        <w:t xml:space="preserve">  "type": "mass_constant",</w:t>
      </w:r>
    </w:p>
    <w:p>
      <w:pPr>
        <w:pStyle w:val="CodeBlock"/>
      </w:pPr>
      <w:r>
        <w:t xml:space="preserve">  "value": 1.61803398875,</w:t>
      </w:r>
    </w:p>
    <w:p>
      <w:pPr>
        <w:pStyle w:val="CodeBlock"/>
      </w:pPr>
      <w:r>
        <w:t xml:space="preserve">  "symbol": "phi",</w:t>
      </w:r>
    </w:p>
    <w:p>
      <w:pPr>
        <w:pStyle w:val="CodeBlock"/>
      </w:pPr>
      <w:r>
        <w:t xml:space="preserve">  "mass": 0.0,</w:t>
      </w:r>
    </w:p>
    <w:p>
      <w:pPr>
        <w:pStyle w:val="CodeBlock"/>
      </w:pPr>
      <w:r>
        <w:t xml:space="preserve">  "tension": 0.0,</w:t>
      </w:r>
    </w:p>
    <w:p>
      <w:pPr>
        <w:pStyle w:val="CodeBlock"/>
      </w:pPr>
      <w:r>
        <w:t xml:space="preserve">  "domains": ["fibonacci", "topology", "self_similarity"],</w:t>
      </w:r>
    </w:p>
    <w:p>
      <w:pPr>
        <w:pStyle w:val="CodeBlock"/>
      </w:pPr>
      <w:r>
        <w:t xml:space="preserve">  "truth_status": "constant_candidate",</w:t>
      </w:r>
    </w:p>
    <w:p>
      <w:pPr>
        <w:pStyle w:val="CodeBlock"/>
      </w:pPr>
      <w:r>
        <w:t xml:space="preserve">  "category_status": "edge_survivor_or_promoted",</w:t>
      </w:r>
    </w:p>
    <w:p>
      <w:pPr>
        <w:pStyle w:val="CodeBlock"/>
      </w:pPr>
      <w:r>
        <w:t xml:space="preserve">  "history_root": "MMR_ROOT_PLACEHOLDER"</w:t>
      </w:r>
    </w:p>
    <w:p>
      <w:pPr>
        <w:pStyle w:val="CodeBlock"/>
      </w:pPr>
      <w:r>
        <w:t>}</w:t>
      </w:r>
    </w:p>
    <w:p>
      <w:pPr>
        <w:pStyle w:val="Heading1"/>
      </w:pPr>
      <w:r>
        <w:t>14. Algorithms</w:t>
      </w:r>
    </w:p>
    <w:p>
      <w:pPr>
        <w:pStyle w:val="Heading2"/>
      </w:pPr>
      <w:r>
        <w:t>14.1 Memory Ingestion</w:t>
      </w:r>
    </w:p>
    <w:p>
      <w:pPr>
        <w:pStyle w:val="CodeBlock"/>
      </w:pPr>
      <w:r>
        <w:t>1. Receive new object x.</w:t>
      </w:r>
    </w:p>
    <w:p>
      <w:pPr>
        <w:pStyle w:val="CodeBlock"/>
      </w:pPr>
      <w:r>
        <w:t>2. Extract GCL facts: type, domain, operator, truth_status, precision_mode, dynamics.</w:t>
      </w:r>
    </w:p>
    <w:p>
      <w:pPr>
        <w:pStyle w:val="CodeBlock"/>
      </w:pPr>
      <w:r>
        <w:t>3. Generate embedding text from GCL + natural text + local context.</w:t>
      </w:r>
    </w:p>
    <w:p>
      <w:pPr>
        <w:pStyle w:val="CodeBlock"/>
      </w:pPr>
      <w:r>
        <w:t>4. Vector-search nearest Forest objects.</w:t>
      </w:r>
    </w:p>
    <w:p>
      <w:pPr>
        <w:pStyle w:val="CodeBlock"/>
      </w:pPr>
      <w:r>
        <w:t>5. Compute residual epsilon(x): semantic distance + GCL mismatch + truth-status mismatch.</w:t>
      </w:r>
    </w:p>
    <w:p>
      <w:pPr>
        <w:pStyle w:val="CodeBlock"/>
      </w:pPr>
      <w:r>
        <w:t>6. Compute near-miss tension T(x).</w:t>
      </w:r>
    </w:p>
    <w:p>
      <w:pPr>
        <w:pStyle w:val="CodeBlock"/>
      </w:pPr>
      <w:r>
        <w:t>7. Apply Sigma decision: merge, store, fork, edge-survive, web-stabilize, or ban.</w:t>
      </w:r>
    </w:p>
    <w:p>
      <w:pPr>
        <w:pStyle w:val="CodeBlock"/>
      </w:pPr>
      <w:r>
        <w:t>8. Update mass and tension.</w:t>
      </w:r>
    </w:p>
    <w:p>
      <w:pPr>
        <w:pStyle w:val="CodeBlock"/>
      </w:pPr>
      <w:r>
        <w:t>9. Generate emergent natural-language tags.</w:t>
      </w:r>
    </w:p>
    <w:p>
      <w:pPr>
        <w:pStyle w:val="CodeBlock"/>
      </w:pPr>
      <w:r>
        <w:t>10. Append history commitment to MMR root.</w:t>
      </w:r>
    </w:p>
    <w:p>
      <w:pPr>
        <w:pStyle w:val="Heading2"/>
      </w:pPr>
      <w:r>
        <w:t>14.2 Constant Collapse</w:t>
      </w:r>
    </w:p>
    <w:p>
      <w:pPr>
        <w:pStyle w:val="CodeBlock"/>
      </w:pPr>
      <w:r>
        <w:t>1. Enumerate candidate constants from equations, code, observations, and analogies.</w:t>
      </w:r>
    </w:p>
    <w:p>
      <w:pPr>
        <w:pStyle w:val="CodeBlock"/>
      </w:pPr>
      <w:r>
        <w:t>2. Assign each constant a mass-number record.</w:t>
      </w:r>
    </w:p>
    <w:p>
      <w:pPr>
        <w:pStyle w:val="CodeBlock"/>
      </w:pPr>
      <w:r>
        <w:t>3. Evaluate residuals against the structures it touches.</w:t>
      </w:r>
    </w:p>
    <w:p>
      <w:pPr>
        <w:pStyle w:val="CodeBlock"/>
      </w:pPr>
      <w:r>
        <w:t>4. Compute near-miss tension.</w:t>
      </w:r>
    </w:p>
    <w:p>
      <w:pPr>
        <w:pStyle w:val="CodeBlock"/>
      </w:pPr>
      <w:r>
        <w:t>5. Increase mass for recurrence, residual reduction, and sieve survival.</w:t>
      </w:r>
    </w:p>
    <w:p>
      <w:pPr>
        <w:pStyle w:val="CodeBlock"/>
      </w:pPr>
      <w:r>
        <w:t>6. Increase tension for type mismatch, contradiction, overfit, or precision artifact.</w:t>
      </w:r>
    </w:p>
    <w:p>
      <w:pPr>
        <w:pStyle w:val="CodeBlock"/>
      </w:pPr>
      <w:r>
        <w:t>7. Promote constants whose promotion score crosses threshold.</w:t>
      </w:r>
    </w:p>
    <w:p>
      <w:pPr>
        <w:pStyle w:val="CodeBlock"/>
      </w:pPr>
      <w:r>
        <w:t>8. Keep high-tension/high-mass constants as edge survivors.</w:t>
      </w:r>
    </w:p>
    <w:p>
      <w:pPr>
        <w:pStyle w:val="CodeBlock"/>
      </w:pPr>
      <w:r>
        <w:t>9. Archive weak, high-residual constants.</w:t>
      </w:r>
    </w:p>
    <w:p>
      <w:pPr>
        <w:pStyle w:val="CodeBlock"/>
      </w:pPr>
      <w:r>
        <w:t>10. Rebuild the active constant basis.</w:t>
      </w:r>
    </w:p>
    <w:p>
      <w:pPr>
        <w:pStyle w:val="Heading2"/>
      </w:pPr>
      <w:r>
        <w:t>14.3 Unknown Type Approximation</w:t>
      </w:r>
    </w:p>
    <w:p>
      <w:pPr>
        <w:pStyle w:val="CodeBlock"/>
      </w:pPr>
      <w:r>
        <w:t>1. Start with category_status = precategory.</w:t>
      </w:r>
    </w:p>
    <w:p>
      <w:pPr>
        <w:pStyle w:val="CodeBlock"/>
      </w:pPr>
      <w:r>
        <w:t>2. Generate candidate types with initial low mass.</w:t>
      </w:r>
    </w:p>
    <w:p>
      <w:pPr>
        <w:pStyle w:val="CodeBlock"/>
      </w:pPr>
      <w:r>
        <w:t>3. Score each type using vector similarity, GCL compatibility, edge patterns, and near-miss tension.</w:t>
      </w:r>
    </w:p>
    <w:p>
      <w:pPr>
        <w:pStyle w:val="CodeBlock"/>
      </w:pPr>
      <w:r>
        <w:t>4. Update type masses.</w:t>
      </w:r>
    </w:p>
    <w:p>
      <w:pPr>
        <w:pStyle w:val="CodeBlock"/>
      </w:pPr>
      <w:r>
        <w:t>5. If one type has sufficient mass and margin, assign it.</w:t>
      </w:r>
    </w:p>
    <w:p>
      <w:pPr>
        <w:pStyle w:val="CodeBlock"/>
      </w:pPr>
      <w:r>
        <w:t>6. If multiple types remain close, preserve as mixed type.</w:t>
      </w:r>
    </w:p>
    <w:p>
      <w:pPr>
        <w:pStyle w:val="CodeBlock"/>
      </w:pPr>
      <w:r>
        <w:t>7. If the object near-misses many categories repeatedly, grow a new branch.</w:t>
      </w:r>
    </w:p>
    <w:p>
      <w:pPr>
        <w:pStyle w:val="Heading1"/>
      </w:pPr>
      <w:r>
        <w:t>15. Implementation Roadmap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60"/>
        <w:gridCol w:w="3360"/>
        <w:gridCol w:w="3360"/>
      </w:tblGrid>
      <w:tr>
        <w:tc>
          <w:tcPr>
            <w:tcW w:type="dxa" w:w="864"/>
            <w:vAlign w:val="center"/>
            <w:shd w:fill="1F4E79"/>
          </w:tcPr>
          <w:p>
            <w:pPr>
              <w:spacing w:after="0"/>
            </w:pPr>
            <w:r/>
            <w:r>
              <w:rPr>
                <w:b/>
                <w:color w:val="FFFFFF"/>
              </w:rPr>
              <w:t>Phase</w:t>
            </w:r>
          </w:p>
        </w:tc>
        <w:tc>
          <w:tcPr>
            <w:tcW w:type="dxa" w:w="4032"/>
            <w:vAlign w:val="center"/>
            <w:shd w:fill="1F4E79"/>
          </w:tcPr>
          <w:p>
            <w:pPr>
              <w:spacing w:after="0"/>
            </w:pPr>
            <w:r/>
            <w:r>
              <w:rPr>
                <w:b/>
                <w:color w:val="FFFFFF"/>
              </w:rPr>
              <w:t>Build</w:t>
            </w:r>
          </w:p>
        </w:tc>
        <w:tc>
          <w:tcPr>
            <w:tcW w:type="dxa" w:w="5040"/>
            <w:vAlign w:val="center"/>
            <w:shd w:fill="1F4E79"/>
          </w:tcPr>
          <w:p>
            <w:pPr>
              <w:spacing w:after="0"/>
            </w:pPr>
            <w:r/>
            <w:r>
              <w:rPr>
                <w:b/>
                <w:color w:val="FFFFFF"/>
              </w:rPr>
              <w:t>Success criterion</w:t>
            </w:r>
          </w:p>
        </w:tc>
      </w:tr>
      <w:tr>
        <w:tc>
          <w:tcPr>
            <w:tcW w:type="dxa" w:w="864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1</w:t>
            </w:r>
          </w:p>
        </w:tc>
        <w:tc>
          <w:tcPr>
            <w:tcW w:type="dxa" w:w="4032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Define GCL schema and Forest item JSON.</w:t>
            </w:r>
          </w:p>
        </w:tc>
        <w:tc>
          <w:tcPr>
            <w:tcW w:type="dxa" w:w="5040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Every memory object has type, operator, truth_status, and precision_mode.</w:t>
            </w:r>
          </w:p>
        </w:tc>
      </w:tr>
      <w:tr>
        <w:tc>
          <w:tcPr>
            <w:tcW w:type="dxa" w:w="864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2</w:t>
            </w:r>
          </w:p>
        </w:tc>
        <w:tc>
          <w:tcPr>
            <w:tcW w:type="dxa" w:w="4032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Implement near_miss_tension and residual scoring.</w:t>
            </w:r>
          </w:p>
        </w:tc>
        <w:tc>
          <w:tcPr>
            <w:tcW w:type="dxa" w:w="5040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System distinguishes exact match, mismatch, and near-fit.</w:t>
            </w:r>
          </w:p>
        </w:tc>
      </w:tr>
      <w:tr>
        <w:tc>
          <w:tcPr>
            <w:tcW w:type="dxa" w:w="864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3</w:t>
            </w:r>
          </w:p>
        </w:tc>
        <w:tc>
          <w:tcPr>
            <w:tcW w:type="dxa" w:w="4032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Add mass numbers to nodes, edges, types, and constants.</w:t>
            </w:r>
          </w:p>
        </w:tc>
        <w:tc>
          <w:tcPr>
            <w:tcW w:type="dxa" w:w="5040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Merges become mass-weighted instead of flat.</w:t>
            </w:r>
          </w:p>
        </w:tc>
      </w:tr>
      <w:tr>
        <w:tc>
          <w:tcPr>
            <w:tcW w:type="dxa" w:w="864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4</w:t>
            </w:r>
          </w:p>
        </w:tc>
        <w:tc>
          <w:tcPr>
            <w:tcW w:type="dxa" w:w="4032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Implement Sigma decision states.</w:t>
            </w:r>
          </w:p>
        </w:tc>
        <w:tc>
          <w:tcPr>
            <w:tcW w:type="dxa" w:w="5040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Items can merge, store, fork, edge-survive, stabilize, or ban.</w:t>
            </w:r>
          </w:p>
        </w:tc>
      </w:tr>
      <w:tr>
        <w:tc>
          <w:tcPr>
            <w:tcW w:type="dxa" w:w="864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5</w:t>
            </w:r>
          </w:p>
        </w:tc>
        <w:tc>
          <w:tcPr>
            <w:tcW w:type="dxa" w:w="4032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Add constant collapse module.</w:t>
            </w:r>
          </w:p>
        </w:tc>
        <w:tc>
          <w:tcPr>
            <w:tcW w:type="dxa" w:w="5040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Large constant sets reduce to an active basis with edge survivors.</w:t>
            </w:r>
          </w:p>
        </w:tc>
      </w:tr>
      <w:tr>
        <w:tc>
          <w:tcPr>
            <w:tcW w:type="dxa" w:w="864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6</w:t>
            </w:r>
          </w:p>
        </w:tc>
        <w:tc>
          <w:tcPr>
            <w:tcW w:type="dxa" w:w="4032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Add unknown typing/type mass distributions.</w:t>
            </w:r>
          </w:p>
        </w:tc>
        <w:tc>
          <w:tcPr>
            <w:tcW w:type="dxa" w:w="5040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Precategory objects can be preserved without forced labels.</w:t>
            </w:r>
          </w:p>
        </w:tc>
      </w:tr>
      <w:tr>
        <w:tc>
          <w:tcPr>
            <w:tcW w:type="dxa" w:w="864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7</w:t>
            </w:r>
          </w:p>
        </w:tc>
        <w:tc>
          <w:tcPr>
            <w:tcW w:type="dxa" w:w="4032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Add MMR/history root.</w:t>
            </w:r>
          </w:p>
        </w:tc>
        <w:tc>
          <w:tcPr>
            <w:tcW w:type="dxa" w:w="5040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Memory evolution becomes append-only and auditable.</w:t>
            </w:r>
          </w:p>
        </w:tc>
      </w:tr>
      <w:tr>
        <w:tc>
          <w:tcPr>
            <w:tcW w:type="dxa" w:w="864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8</w:t>
            </w:r>
          </w:p>
        </w:tc>
        <w:tc>
          <w:tcPr>
            <w:tcW w:type="dxa" w:w="4032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Add retrieval modes: normal vs edge exploration.</w:t>
            </w:r>
          </w:p>
        </w:tc>
        <w:tc>
          <w:tcPr>
            <w:tcW w:type="dxa" w:w="5040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Normal retrieval avoids suspicious near-misses; edge retrieval surfaces them.</w:t>
            </w:r>
          </w:p>
        </w:tc>
      </w:tr>
    </w:tbl>
    <w:p/>
    <w:p>
      <w:pPr>
        <w:pStyle w:val="Heading1"/>
      </w:pPr>
      <w:r>
        <w:t>16. Glossary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2448"/>
            <w:vAlign w:val="center"/>
            <w:shd w:fill="1F4E79"/>
          </w:tcPr>
          <w:p>
            <w:pPr>
              <w:spacing w:after="0"/>
            </w:pPr>
            <w:r/>
            <w:r>
              <w:rPr>
                <w:b/>
                <w:color w:val="FFFFFF"/>
              </w:rPr>
              <w:t>Term</w:t>
            </w:r>
          </w:p>
        </w:tc>
        <w:tc>
          <w:tcPr>
            <w:tcW w:type="dxa" w:w="7632"/>
            <w:vAlign w:val="center"/>
            <w:shd w:fill="1F4E79"/>
          </w:tcPr>
          <w:p>
            <w:pPr>
              <w:spacing w:after="0"/>
            </w:pPr>
            <w:r/>
            <w:r>
              <w:rPr>
                <w:b/>
                <w:color w:val="FFFFFF"/>
              </w:rPr>
              <w:t>Definition</w:t>
            </w:r>
          </w:p>
        </w:tc>
      </w:tr>
      <w:tr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Forest</w:t>
            </w:r>
          </w:p>
        </w:tc>
        <w:tc>
          <w:tcPr>
            <w:tcW w:type="dxa" w:w="7632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Typed semantic memory system with nodes, edges, mass, residuals, and history.</w:t>
            </w:r>
          </w:p>
        </w:tc>
      </w:tr>
      <w:tr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GCL</w:t>
            </w:r>
          </w:p>
        </w:tc>
        <w:tc>
          <w:tcPr>
            <w:tcW w:type="dxa" w:w="7632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Fact-bearing code/header that describes the type and role of encoded data.</w:t>
            </w:r>
          </w:p>
        </w:tc>
      </w:tr>
      <w:tr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Near-miss detector</w:t>
            </w:r>
          </w:p>
        </w:tc>
        <w:tc>
          <w:tcPr>
            <w:tcW w:type="dxa" w:w="7632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Tension function that flags suspicious almost-fits.</w:t>
            </w:r>
          </w:p>
        </w:tc>
      </w:tr>
      <w:tr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Mass number</w:t>
            </w:r>
          </w:p>
        </w:tc>
        <w:tc>
          <w:tcPr>
            <w:tcW w:type="dxa" w:w="7632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Value with inertia/evidence weight and resistance to update.</w:t>
            </w:r>
          </w:p>
        </w:tc>
      </w:tr>
      <w:tr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Constant collapse</w:t>
            </w:r>
          </w:p>
        </w:tc>
        <w:tc>
          <w:tcPr>
            <w:tcW w:type="dxa" w:w="7632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Sieve that reduces near-infinite constant candidates into an active basis.</w:t>
            </w:r>
          </w:p>
        </w:tc>
      </w:tr>
      <w:tr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Irrationally rational</w:t>
            </w:r>
          </w:p>
        </w:tc>
        <w:tc>
          <w:tcPr>
            <w:tcW w:type="dxa" w:w="7632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Irrational constant with structurally useful rational approximations.</w:t>
            </w:r>
          </w:p>
        </w:tc>
      </w:tr>
      <w:tr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Irrational rainbow</w:t>
            </w:r>
          </w:p>
        </w:tc>
        <w:tc>
          <w:tcPr>
            <w:tcW w:type="dxa" w:w="7632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Spectrum of irrational outputs generated from a simple seed through operators.</w:t>
            </w:r>
          </w:p>
        </w:tc>
      </w:tr>
      <w:tr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Edge survivor</w:t>
            </w:r>
          </w:p>
        </w:tc>
        <w:tc>
          <w:tcPr>
            <w:tcW w:type="dxa" w:w="7632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Suspicious or unstable candidate preserved for inspection rather than merged or banned.</w:t>
            </w:r>
          </w:p>
        </w:tc>
      </w:tr>
      <w:tr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Web stabilizer</w:t>
            </w:r>
          </w:p>
        </w:tc>
        <w:tc>
          <w:tcPr>
            <w:tcW w:type="dxa" w:w="7632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Constraint edge that braces near-failing structures.</w:t>
            </w:r>
          </w:p>
        </w:tc>
      </w:tr>
      <w:tr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Sigma sieve</w:t>
            </w:r>
          </w:p>
        </w:tc>
        <w:tc>
          <w:tcPr>
            <w:tcW w:type="dxa" w:w="7632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Decision operator that merges, stores, forks, stabilizes, edge-preserves, or bans.</w:t>
            </w:r>
          </w:p>
        </w:tc>
      </w:tr>
      <w:tr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MMR spine</w:t>
            </w:r>
          </w:p>
        </w:tc>
        <w:tc>
          <w:tcPr>
            <w:tcW w:type="dxa" w:w="7632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Append-only history commitment feeding back into future selection.</w:t>
            </w:r>
          </w:p>
        </w:tc>
      </w:tr>
      <w:tr>
        <w:tc>
          <w:tcPr>
            <w:tcW w:type="dxa" w:w="2448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Precategory</w:t>
            </w:r>
          </w:p>
        </w:tc>
        <w:tc>
          <w:tcPr>
            <w:tcW w:type="dxa" w:w="7632"/>
            <w:vAlign w:val="center"/>
          </w:tcPr>
          <w:p>
            <w:pPr>
              <w:spacing w:after="0"/>
            </w:pPr>
            <w:r/>
            <w:r>
              <w:rPr>
                <w:b w:val="0"/>
              </w:rPr>
              <w:t>Object with recognizable behavior but no stable assigned category yet.</w:t>
            </w:r>
          </w:p>
        </w:tc>
      </w:tr>
    </w:tbl>
    <w:p/>
    <w:p>
      <w:pPr>
        <w:pStyle w:val="Heading1"/>
      </w:pPr>
      <w:r>
        <w:t>17. Compact Final Spec</w:t>
      </w:r>
    </w:p>
    <w:p>
      <w:pPr>
        <w:pStyle w:val="EquationBlock"/>
      </w:pPr>
      <w:r>
        <w:t>epsilon(x) = a*(1 - cos(v_x, v_n)) + b*GCLMismatch(x,n) + c*TruthStatusMismatch(x,n)</w:t>
      </w:r>
    </w:p>
    <w:p>
      <w:pPr>
        <w:pStyle w:val="EquationBlock"/>
      </w:pPr>
      <w:r>
        <w:t>T(x) = |epsilon(x)-mu| + 1/(|epsilon(x)-mu|+delta)</w:t>
      </w:r>
    </w:p>
    <w:p>
      <w:pPr>
        <w:pStyle w:val="EquationBlock"/>
      </w:pPr>
      <w:r>
        <w:t>m(t+1) = lambda*m(t) + evidence + recurrence + sieve_survival - contradiction</w:t>
      </w:r>
    </w:p>
    <w:p>
      <w:pPr>
        <w:pStyle w:val="EquationBlock"/>
      </w:pPr>
      <w:r>
        <w:t>Decision(x) = Sigma(GCL(x), vector(x), T(x), mass(x), history(x))</w:t>
      </w:r>
    </w:p>
    <w:p>
      <w:pPr>
        <w:pStyle w:val="EquationBlock"/>
      </w:pPr>
      <w:r>
        <w:t>Forest(t+1) = Reduce_Sigma(Forest(t), x, R(t))</w:t>
      </w:r>
    </w:p>
    <w:p>
      <w:pPr>
        <w:pStyle w:val="EquationBlock"/>
      </w:pPr>
      <w:r>
        <w:t>R(t+1) = MMRAppend(R(t), H(x, Decision(x)))</w:t>
      </w:r>
    </w:p>
    <w:p>
      <w:pPr>
        <w:pStyle w:val="Callout"/>
      </w:pPr>
      <w:r>
        <w:t>Working principle: apparent fit is not enough. The Forest should encode type, measure residual, preserve near-misses, accumulate mass, and recursively reduce its own memory.</w:t>
      </w:r>
    </w:p>
    <w:sectPr w:rsidR="00FC693F" w:rsidRPr="0006063C" w:rsidSect="00034616">
      <w:footerReference w:type="default" r:id="rId9"/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>Residual Forest Working Specification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2" w:lineRule="auto"/>
    </w:pPr>
    <w:rPr>
      <w:rFonts w:ascii="Aptos" w:hAnsi="Aptos" w:eastAsia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 w:ascii="Aptos Display" w:hAnsi="Aptos Display" w:eastAsia="Aptos Display"/>
      <w:b/>
      <w:bCs/>
      <w:color w:val="1F4E79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ptos" w:hAnsi="Aptos" w:eastAsia="Aptos"/>
      <w:b/>
      <w:bCs/>
      <w:color w:val="2F5597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80"/>
      <w:outlineLvl w:val="2"/>
    </w:pPr>
    <w:rPr>
      <w:rFonts w:asciiTheme="majorHAnsi" w:eastAsiaTheme="majorEastAsia" w:hAnsiTheme="majorHAnsi" w:cstheme="majorBidi" w:ascii="Aptos" w:hAnsi="Aptos" w:eastAsia="Aptos"/>
      <w:b/>
      <w:bCs/>
      <w:color w:val="3D3D3D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 w:eastAsia="Aptos Display"/>
      <w:color w:val="1F4E79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 Block"/>
    <w:pPr>
      <w:spacing w:before="40" w:after="40"/>
      <w:ind w:left="288" w:right="144"/>
    </w:pPr>
    <w:rPr>
      <w:rFonts w:ascii="Cascadia Mono" w:hAnsi="Cascadia Mono" w:eastAsia="Cascadia Mono"/>
      <w:sz w:val="16"/>
    </w:rPr>
  </w:style>
  <w:style w:type="paragraph" w:customStyle="1" w:styleId="EquationBlock">
    <w:name w:val="Equation Block"/>
    <w:pPr>
      <w:spacing w:before="40" w:after="40"/>
      <w:ind w:left="360"/>
    </w:pPr>
    <w:rPr>
      <w:rFonts w:ascii="Cambria Math" w:hAnsi="Cambria Math" w:eastAsia="Cambria Math"/>
      <w:sz w:val="21"/>
    </w:rPr>
  </w:style>
  <w:style w:type="paragraph" w:customStyle="1" w:styleId="Callout">
    <w:name w:val="Callout"/>
    <w:pPr>
      <w:spacing w:before="120" w:after="120"/>
      <w:ind w:left="259" w:right="259"/>
    </w:pPr>
    <w:rPr>
      <w:rFonts w:ascii="Aptos" w:hAnsi="Aptos" w:eastAsia="Aptos"/>
      <w:b/>
      <w:color w:val="1F4E79"/>
      <w:sz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